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RPr="003A3CD9"/>
    <w:p w:rsidR="00561B2E" w:rsidRPr="003A3CD9" w:rsidP="00561B2E">
      <w:pPr>
        <w:jc w:val="center"/>
        <w:rPr>
          <w:rFonts w:ascii="Calibri" w:hAnsi="Calibri"/>
          <w:b/>
          <w:i/>
        </w:rPr>
      </w:pPr>
      <w:r>
        <w:rPr>
          <w:rFonts w:ascii="Calibri" w:hAnsi="Calibri"/>
          <w:b/>
          <w:i/>
          <w:noProof/>
        </w:rPr>
        <w:pict>
          <v:shapetype id="_x0000_t202" coordsize="21600,21600" o:spt="202" path="m,l,21600r21600,l21600,xe">
            <v:stroke joinstyle="miter"/>
            <v:path gradientshapeok="t" o:connecttype="rect"/>
          </v:shapetype>
          <v:shape id="Text Box 3" o:spid="_x0000_s1025" type="#_x0000_t202" style="height:26.6pt;margin-left:6pt;margin-top:4pt;mso-height-percent:0;mso-height-relative:margin;mso-width-percent:0;mso-width-relative:margin;mso-wrap-distance-bottom:0;mso-wrap-distance-left:9pt;mso-wrap-distance-right:9pt;mso-wrap-distance-top:0;mso-wrap-style:square;position:absolute;v-text-anchor:top;visibility:visible;width:443.25pt;z-index:251658240">
            <v:textbox>
              <w:txbxContent>
                <w:p w:rsidR="00561B2E" w:rsidRPr="005B7E65" w:rsidP="00561B2E">
                  <w:pPr>
                    <w:jc w:val="center"/>
                    <w:rPr>
                      <w:rFonts w:ascii="Calibri" w:hAnsi="Calibri"/>
                      <w:b/>
                      <w:sz w:val="32"/>
                    </w:rPr>
                  </w:pPr>
                  <w:r>
                    <w:rPr>
                      <w:rFonts w:ascii="Calibri" w:hAnsi="Calibri"/>
                      <w:b/>
                      <w:noProof/>
                      <w:sz w:val="32"/>
                    </w:rPr>
                    <w:t>Emerging Infections</w:t>
                  </w:r>
                  <w:r>
                    <w:rPr>
                      <w:rFonts w:ascii="Calibri" w:hAnsi="Calibri"/>
                      <w:b/>
                      <w:noProof/>
                      <w:sz w:val="32"/>
                    </w:rPr>
                    <w:t xml:space="preserve"> in Clinical Practice and Public Health</w:t>
                  </w:r>
                </w:p>
              </w:txbxContent>
            </v:textbox>
            <w10:wrap type="tight"/>
          </v:shape>
        </w:pict>
      </w:r>
    </w:p>
    <w:p w:rsidR="00561B2E" w:rsidRPr="003A3CD9" w:rsidP="00561B2E">
      <w:pPr>
        <w:rPr>
          <w:rFonts w:ascii="Calibri" w:hAnsi="Calibri"/>
          <w:b/>
          <w:i/>
        </w:rPr>
      </w:pPr>
    </w:p>
    <w:p w:rsidR="00561B2E" w:rsidP="00561B2E">
      <w:pPr>
        <w:spacing w:after="120"/>
        <w:rPr>
          <w:rFonts w:ascii="Calibri" w:hAnsi="Calibri"/>
          <w:b/>
          <w:i/>
        </w:rPr>
      </w:pPr>
      <w:r>
        <w:rPr>
          <w:rFonts w:ascii="Calibri" w:hAnsi="Calibri"/>
          <w:b/>
          <w:i/>
        </w:rPr>
        <w:t xml:space="preserve">Speaker: </w:t>
      </w:r>
      <w:r w:rsidR="002A0FE1">
        <w:rPr>
          <w:rFonts w:ascii="Calibri" w:hAnsi="Calibri"/>
          <w:i/>
          <w:noProof/>
        </w:rPr>
        <w:t>Lynn Bahta</w:t>
      </w:r>
      <w:r w:rsidR="00DE047C">
        <w:rPr>
          <w:rFonts w:ascii="Calibri" w:hAnsi="Calibri"/>
          <w:i/>
          <w:noProof/>
        </w:rPr>
        <w:t>, BSN, MPH; Mark R. Schleiss, MD; Craig J Bierle, PhD; Richard N Danila, PhD, MPH; Stacy Holzbauer, DVM, MPH; Dimitri Drekonja, MD; Emily R Harrison, MD; Andrew Thompson, MD; William F Pomputius, MD; Radha Rajasingham, MD; Paschalis Vergidis, MD; Wendy M Smith, MD; Ryan W Stevens, PharmD; Jose Romero, MD; Zeke J Mckinney, MD, MPH</w:t>
      </w:r>
    </w:p>
    <w:p w:rsidR="00CB15D8" w:rsidP="00DA435B">
      <w:pPr>
        <w:contextualSpacing/>
        <w:rPr>
          <w:rFonts w:ascii="Calibri" w:hAnsi="Calibri"/>
          <w:b/>
          <w:i/>
        </w:rPr>
      </w:pPr>
      <w:r w:rsidRPr="003A3CD9">
        <w:rPr>
          <w:rFonts w:ascii="Calibri" w:hAnsi="Calibri"/>
          <w:b/>
          <w:i/>
        </w:rPr>
        <w:t>Topic:</w:t>
      </w:r>
    </w:p>
    <w:p w:rsidR="00561B2E">
      <w:pPr>
        <w:bidi w:val="0"/>
        <w:spacing w:after="280" w:afterAutospacing="1"/>
        <w:rPr>
          <w:rFonts w:ascii="Calibri" w:hAnsi="Calibri"/>
          <w:iCs/>
          <w:noProof/>
        </w:rPr>
      </w:pPr>
      <w:r>
        <w:rPr>
          <w:b/>
          <w:bCs/>
          <w:rtl w:val="0"/>
        </w:rPr>
        <w:t xml:space="preserve">Format: </w:t>
      </w:r>
      <w:r>
        <w:rPr>
          <w:rtl w:val="0"/>
        </w:rPr>
        <w:t>Live Webinar</w:t>
      </w:r>
    </w:p>
    <w:p>
      <w:pPr>
        <w:bidi w:val="0"/>
        <w:spacing w:after="280" w:afterAutospacing="1"/>
        <w:rPr>
          <w:rtl w:val="0"/>
        </w:rPr>
      </w:pPr>
      <w:r>
        <w:rPr>
          <w:rtl w:val="0"/>
        </w:rPr>
        <w:t>This activity is planned and hosted by the University of Minnesota Department of Medicine.</w:t>
      </w:r>
    </w:p>
    <w:p>
      <w:pPr>
        <w:bidi w:val="0"/>
        <w:spacing w:after="280" w:afterAutospacing="1"/>
        <w:rPr>
          <w:rtl w:val="0"/>
        </w:rPr>
      </w:pPr>
      <w:r>
        <w:rPr>
          <w:rtl w:val="0"/>
        </w:rPr>
        <w:t>Preventing, controlling and treating emerging infections have become an essential focus for clinicians, infection control and public health practitioners, and laboratorians. The 2021 conference will provide new insights and new approaches to controlling COVID-19 and other emerging infectious diseases. This continuing education conference in its 27</w:t>
      </w:r>
      <w:r>
        <w:rPr>
          <w:vertAlign w:val="superscript"/>
          <w:rtl w:val="0"/>
        </w:rPr>
        <w:t>th</w:t>
      </w:r>
      <w:r>
        <w:rPr>
          <w:rtl w:val="0"/>
        </w:rPr>
        <w:t xml:space="preserve"> year, provides a forum for authoritative presentations and discussions on the epidemiology, prevention and control of infectious diseases</w:t>
      </w:r>
    </w:p>
    <w:p w:rsidRPr="00CB15D8">
      <w:pPr>
        <w:bidi w:val="0"/>
        <w:spacing w:after="280" w:afterAutospacing="1"/>
        <w:rPr>
          <w:rFonts w:ascii="Calibri" w:hAnsi="Calibri"/>
          <w:iCs/>
          <w:noProof/>
        </w:rPr>
      </w:pPr>
    </w:p>
    <w:p w:rsidR="00DA435B" w:rsidRPr="00CB15D8" w:rsidP="00DA435B">
      <w:pPr>
        <w:contextualSpacing/>
        <w:rPr>
          <w:rFonts w:ascii="Calibri" w:hAnsi="Calibri"/>
          <w:b/>
          <w:iCs/>
        </w:rPr>
      </w:pPr>
    </w:p>
    <w:p w:rsidR="00561B2E" w:rsidRPr="003A3CD9" w:rsidP="00561B2E">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will be able to:</w:t>
      </w:r>
    </w:p>
    <w:p w:rsidR="00DA435B" w:rsidP="00561B2E">
      <w:pPr>
        <w:spacing w:after="120"/>
        <w:rPr>
          <w:rFonts w:ascii="Calibri" w:hAnsi="Calibri"/>
          <w:bCs/>
          <w:iCs/>
        </w:rPr>
      </w:pPr>
      <w:r w:rsidR="002A0FE1">
        <w:rPr>
          <w:rFonts w:ascii="Calibri" w:hAnsi="Calibri"/>
          <w:noProof/>
        </w:rPr>
        <w:t>1 Understand</w:t>
      </w:r>
      <w:r>
        <w:rPr>
          <w:rFonts w:ascii="Calibri" w:hAnsi="Calibri"/>
          <w:noProof/>
        </w:rPr>
        <w:t xml:space="preserve"> and defuse vaccine hesitancy toward COVID-19 vaccines</w:t>
      </w:r>
    </w:p>
    <w:p w:rsidP="00561B2E">
      <w:pPr>
        <w:spacing w:after="120"/>
        <w:rPr>
          <w:rFonts w:ascii="Calibri" w:hAnsi="Calibri"/>
          <w:noProof/>
        </w:rPr>
      </w:pPr>
      <w:r>
        <w:rPr>
          <w:rFonts w:ascii="Calibri" w:hAnsi="Calibri"/>
          <w:noProof/>
        </w:rPr>
        <w:t>2 Discuss clinical challenges associated with COVID-19</w:t>
      </w:r>
    </w:p>
    <w:p w:rsidP="00561B2E">
      <w:pPr>
        <w:spacing w:after="120"/>
        <w:rPr>
          <w:rFonts w:ascii="Calibri" w:hAnsi="Calibri"/>
          <w:noProof/>
        </w:rPr>
      </w:pPr>
      <w:r>
        <w:rPr>
          <w:rFonts w:ascii="Calibri" w:hAnsi="Calibri"/>
          <w:noProof/>
        </w:rPr>
        <w:t>3 Describe the applications of CRISPR/Cas9 for treatment of infectious diseases</w:t>
      </w:r>
    </w:p>
    <w:p w:rsidR="00DA435B" w:rsidP="00561B2E">
      <w:pPr>
        <w:spacing w:after="120"/>
        <w:rPr>
          <w:rFonts w:ascii="Calibri" w:hAnsi="Calibri"/>
          <w:bCs/>
          <w:iCs/>
        </w:rPr>
      </w:pPr>
      <w:r>
        <w:rPr>
          <w:rFonts w:ascii="Calibri" w:hAnsi="Calibri"/>
          <w:noProof/>
        </w:rPr>
        <w:t>4 Discuss mRNA vaccines under development</w:t>
      </w:r>
      <w:r w:rsidR="00AA20D5">
        <w:rPr>
          <w:rFonts w:ascii="Calibri" w:hAnsi="Calibri"/>
          <w:bCs/>
          <w:iCs/>
        </w:rPr>
        <w:fldChar w:fldCharType="begin"/>
      </w:r>
      <w:r w:rsidR="00AA20D5">
        <w:rPr>
          <w:rFonts w:ascii="Calibri" w:hAnsi="Calibri"/>
          <w:bCs/>
          <w:iCs/>
        </w:rPr>
        <w:instrText xml:space="preserve"> IF </w:instrText>
      </w:r>
      <w:r w:rsidR="00AA20D5">
        <w:rPr>
          <w:rFonts w:ascii="Calibri" w:hAnsi="Calibri"/>
          <w:bCs/>
          <w:iCs/>
        </w:rPr>
        <w:instrText>"</w:instrText>
      </w:r>
      <w:r w:rsidR="00AA20D5">
        <w:rPr>
          <w:rFonts w:ascii="Calibri" w:hAnsi="Calibri"/>
          <w:bCs/>
          <w:iCs/>
        </w:rPr>
        <w:instrText>Live Activity</w:instrText>
      </w:r>
      <w:r w:rsidR="00AA20D5">
        <w:rPr>
          <w:rFonts w:ascii="Calibri" w:hAnsi="Calibri"/>
          <w:bCs/>
          <w:iCs/>
        </w:rPr>
        <w:instrText>"</w:instrText>
      </w:r>
      <w:r w:rsidR="00AA20D5">
        <w:rPr>
          <w:rFonts w:ascii="Calibri" w:hAnsi="Calibri"/>
          <w:bCs/>
          <w:iCs/>
        </w:rPr>
        <w:instrText xml:space="preserve"> &lt;&gt; "Enduring Material" "</w:instrText>
      </w:r>
    </w:p>
    <w:p w:rsidR="002A0FE1" w:rsidP="00561B2E">
      <w:pPr>
        <w:spacing w:after="120"/>
        <w:rPr>
          <w:rFonts w:ascii="Calibri" w:hAnsi="Calibri"/>
          <w:bCs/>
          <w:iCs/>
          <w:noProof/>
        </w:rPr>
      </w:pPr>
      <w:r w:rsidRPr="003A3CD9">
        <w:rPr>
          <w:rFonts w:ascii="Calibri" w:hAnsi="Calibri"/>
          <w:b/>
          <w:i/>
        </w:rPr>
        <w:instrText xml:space="preserve">Date/Time: </w:instrText>
      </w:r>
      <w:r>
        <w:rPr>
          <w:rFonts w:ascii="Calibri" w:hAnsi="Calibri"/>
          <w:i/>
          <w:noProof/>
        </w:rPr>
        <w:instrText>11/19/2021 8:00 AM</w:instrText>
      </w:r>
      <w:r>
        <w:rPr>
          <w:rFonts w:ascii="Calibri" w:hAnsi="Calibri"/>
          <w:bCs/>
          <w:iCs/>
        </w:rPr>
        <w:instrText xml:space="preserve">" "" </w:instrText>
      </w:r>
      <w:r>
        <w:rPr>
          <w:rFonts w:ascii="Calibri" w:hAnsi="Calibri"/>
          <w:bCs/>
          <w:iCs/>
        </w:rPr>
        <w:fldChar w:fldCharType="separate"/>
      </w:r>
    </w:p>
    <w:p w:rsidR="00AA20D5" w:rsidP="00561B2E">
      <w:pPr>
        <w:spacing w:after="120"/>
        <w:rPr>
          <w:rFonts w:ascii="Calibri" w:hAnsi="Calibri"/>
          <w:bCs/>
          <w:iCs/>
        </w:rPr>
      </w:pPr>
      <w:r w:rsidRPr="003A3CD9">
        <w:rPr>
          <w:rFonts w:ascii="Calibri" w:hAnsi="Calibri"/>
          <w:b/>
          <w:i/>
        </w:rPr>
        <w:t xml:space="preserve">Date/Time: </w:t>
      </w:r>
      <w:r>
        <w:rPr>
          <w:rFonts w:ascii="Calibri" w:hAnsi="Calibri"/>
          <w:i/>
          <w:noProof/>
        </w:rPr>
        <w:t>11/19/2021 8:00 AM</w:t>
      </w:r>
      <w:r>
        <w:rPr>
          <w:rFonts w:ascii="Calibri" w:hAnsi="Calibri"/>
          <w:bCs/>
          <w:iCs/>
        </w:rPr>
        <w:fldChar w:fldCharType="end"/>
      </w:r>
    </w:p>
    <w:p w:rsidR="00561B2E" w:rsidRPr="003A3CD9" w:rsidP="00561B2E">
      <w:pPr>
        <w:spacing w:after="120"/>
        <w:rPr>
          <w:rFonts w:ascii="Calibri" w:hAnsi="Calibri"/>
          <w:b/>
          <w:i/>
        </w:rPr>
      </w:pPr>
      <w:r w:rsidRPr="003A3CD9">
        <w:rPr>
          <w:rFonts w:ascii="Calibri" w:hAnsi="Calibri"/>
          <w:b/>
          <w:i/>
        </w:rPr>
        <w:t>Location</w:t>
      </w:r>
      <w:r>
        <w:rPr>
          <w:rFonts w:ascii="Calibri" w:hAnsi="Calibri"/>
          <w:b/>
          <w:i/>
        </w:rPr>
        <w:t xml:space="preserve"> </w:t>
      </w:r>
      <w:r w:rsidR="002A0FE1">
        <w:rPr>
          <w:rFonts w:ascii="Calibri" w:hAnsi="Calibri"/>
          <w:i/>
          <w:noProof/>
        </w:rPr>
        <w:t>Live Webinar</w:t>
      </w:r>
    </w:p>
    <w:p w:rsidR="00B5749B" w:rsidP="00B5749B">
      <w:pPr>
        <w:rPr>
          <w:rFonts w:ascii="Calibri" w:hAnsi="Calibri"/>
          <w:b/>
          <w:i/>
        </w:rPr>
      </w:pPr>
      <w:r w:rsidRPr="003A3CD9">
        <w:rPr>
          <w:rFonts w:ascii="Calibri" w:hAnsi="Calibri"/>
          <w:b/>
          <w:i/>
        </w:rPr>
        <w:t>Accreditation:</w:t>
      </w:r>
    </w:p>
    <w:p w:rsidR="00B5749B" w:rsidP="00B5749B">
      <w:pPr>
        <w:rPr>
          <w:rFonts w:ascii="Calibri" w:hAnsi="Calibri"/>
          <w:bCs/>
          <w:iCs/>
        </w:rPr>
      </w:pPr>
      <w:r>
        <w:rPr>
          <w:rFonts w:ascii="Calibri" w:hAnsi="Calibri"/>
          <w:bCs/>
          <w:iCs/>
        </w:rPr>
        <w:t>In support of improving patient care, University of Minnesota, Interprofessional Continuing Education is jointly accredited by the Accreditation Council for Continuing Medical Education (ACCME), the Accreditation Council for Pharmacy Education (ACPE), and the American Nurses Credentialing Center (ANCC) to provide continuing education for the healthcare team.</w:t>
      </w:r>
    </w:p>
    <w:p w:rsidR="00B5749B" w:rsidRPr="00B5749B" w:rsidP="00B5749B">
      <w:pPr>
        <w:rPr>
          <w:rFonts w:ascii="Calibri" w:hAnsi="Calibri"/>
          <w:bCs/>
          <w:iCs/>
        </w:rPr>
      </w:pPr>
    </w:p>
    <w:p w:rsidR="0062535C" w:rsidRPr="006F2875" w:rsidP="0062535C">
      <w:pPr>
        <w:autoSpaceDE w:val="0"/>
        <w:autoSpaceDN w:val="0"/>
        <w:adjustRightInd w:val="0"/>
        <w:contextualSpacing/>
        <w:rPr>
          <w:rFonts w:ascii="Calibri" w:hAnsi="Calibri" w:cs="Calibri"/>
          <w:b/>
          <w:bCs/>
          <w:color w:val="1A1A1A"/>
          <w:sz w:val="22"/>
          <w:szCs w:val="22"/>
          <w:u w:val="single"/>
        </w:rPr>
      </w:pPr>
      <w:r w:rsidRPr="003A3CD9">
        <w:rPr>
          <w:rFonts w:ascii="Calibri" w:hAnsi="Calibri"/>
          <w:b/>
          <w:i/>
        </w:rPr>
        <w:t>Credit Designation</w:t>
      </w:r>
      <w:r w:rsidR="00B5749B">
        <w:rPr>
          <w:rFonts w:ascii="Calibri" w:hAnsi="Calibri"/>
          <w:b/>
          <w:i/>
        </w:rPr>
        <w:t>:</w: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begin"/>
      </w:r>
      <w:r w:rsidRPr="0062535C">
        <w:rPr>
          <w:rFonts w:ascii="Calibri" w:hAnsi="Calibri" w:cs="Calibri"/>
          <w:color w:val="1A1A1A"/>
        </w:rPr>
        <w:instrText xml:space="preserve"> IF </w:instrText>
      </w:r>
      <w:r w:rsidR="002A0FE1">
        <w:rPr>
          <w:rFonts w:ascii="Calibri" w:hAnsi="Calibri" w:cs="Calibri"/>
          <w:noProof/>
          <w:color w:val="1A1A1A"/>
        </w:rPr>
        <w:instrText>5.25</w:instrText>
      </w:r>
      <w:r w:rsidRPr="0062535C">
        <w:rPr>
          <w:rFonts w:ascii="Calibri" w:hAnsi="Calibri" w:cs="Calibri"/>
          <w:color w:val="1A1A1A"/>
        </w:rPr>
        <w:instrText xml:space="preserve"> &gt; 0 "</w:instrTex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instrText>American Medical Association (AMA)</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The</w:instrText>
      </w:r>
      <w:r w:rsidRPr="0062535C">
        <w:rPr>
          <w:rFonts w:ascii="Calibri" w:hAnsi="Calibri" w:cs="Calibri"/>
        </w:rPr>
        <w:instrText xml:space="preserve"> University of Minnesota, Interprofessional Continuing Education</w:instrText>
      </w:r>
      <w:r w:rsidRPr="0062535C">
        <w:rPr>
          <w:rFonts w:ascii="Calibri" w:hAnsi="Calibri" w:cs="Calibri"/>
          <w:color w:val="000000"/>
        </w:rPr>
        <w:instrText xml:space="preserve"> designates this </w:instrText>
      </w:r>
      <w:r w:rsidRPr="0062535C">
        <w:rPr>
          <w:rFonts w:ascii="Calibri" w:hAnsi="Calibri" w:cs="Calibri"/>
          <w:color w:val="000000"/>
        </w:rPr>
        <w:instrText>live activity</w:instrText>
      </w:r>
      <w:r w:rsidRPr="0062535C">
        <w:rPr>
          <w:rFonts w:ascii="Calibri" w:hAnsi="Calibri" w:cs="Calibri"/>
          <w:color w:val="000000"/>
        </w:rPr>
        <w:instrText xml:space="preserve"> for a maximum of </w:instrText>
      </w:r>
      <w:r w:rsidRPr="0062535C">
        <w:rPr>
          <w:rFonts w:ascii="Calibri" w:hAnsi="Calibri" w:cs="Calibri"/>
          <w:color w:val="000000"/>
        </w:rPr>
        <w:instrText>5.25</w:instrText>
      </w:r>
      <w:r w:rsidRPr="0062535C">
        <w:rPr>
          <w:rFonts w:ascii="Calibri" w:hAnsi="Calibri" w:cs="Calibri"/>
          <w:color w:val="000000"/>
        </w:rPr>
        <w:instrText xml:space="preserve"> </w:instrText>
      </w:r>
      <w:r w:rsidRPr="0062535C">
        <w:rPr>
          <w:rFonts w:ascii="Calibri" w:hAnsi="Calibri" w:cs="Calibri"/>
          <w:i/>
          <w:iCs/>
          <w:color w:val="000000"/>
        </w:rPr>
        <w:instrText>AMA PRA Category 1 Credits™</w:instrText>
      </w:r>
      <w:r w:rsidRPr="0062535C">
        <w:rPr>
          <w:rFonts w:ascii="Calibri" w:hAnsi="Calibri" w:cs="Calibri"/>
          <w:color w:val="000000"/>
        </w:rPr>
        <w:instrText>.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1A1A1A"/>
        </w:rPr>
        <w:instrText xml:space="preserve">" "" </w:instrText>
      </w:r>
      <w:r w:rsidRPr="0062535C">
        <w:rPr>
          <w:rFonts w:ascii="Calibri" w:hAnsi="Calibri" w:cs="Calibri"/>
          <w:color w:val="1A1A1A"/>
        </w:rPr>
        <w:fldChar w:fldCharType="separate"/>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t>American Medical Association (AMA)</w: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t>The</w:t>
      </w:r>
      <w:r w:rsidRPr="0062535C">
        <w:rPr>
          <w:rFonts w:ascii="Calibri" w:hAnsi="Calibri" w:cs="Calibri"/>
        </w:rPr>
        <w:t xml:space="preserve"> University of Minnesota, Interprofessional Continuing Education</w:t>
      </w:r>
      <w:r w:rsidRPr="0062535C">
        <w:rPr>
          <w:rFonts w:ascii="Calibri" w:hAnsi="Calibri" w:cs="Calibri"/>
          <w:color w:val="000000"/>
        </w:rPr>
        <w:t xml:space="preserve"> designates this </w:t>
      </w:r>
      <w:r w:rsidRPr="0062535C">
        <w:rPr>
          <w:rFonts w:ascii="Calibri" w:hAnsi="Calibri" w:cs="Calibri"/>
          <w:color w:val="000000"/>
        </w:rPr>
        <w:t>live activity</w:t>
      </w:r>
      <w:r w:rsidRPr="0062535C">
        <w:rPr>
          <w:rFonts w:ascii="Calibri" w:hAnsi="Calibri" w:cs="Calibri"/>
          <w:color w:val="000000"/>
        </w:rPr>
        <w:t xml:space="preserve"> for a maximum of </w:t>
      </w:r>
      <w:r w:rsidRPr="0062535C">
        <w:rPr>
          <w:rFonts w:ascii="Calibri" w:hAnsi="Calibri" w:cs="Calibri"/>
          <w:color w:val="000000"/>
        </w:rPr>
        <w:t>5.25</w:t>
      </w:r>
      <w:r w:rsidRPr="0062535C">
        <w:rPr>
          <w:rFonts w:ascii="Calibri" w:hAnsi="Calibri" w:cs="Calibri"/>
          <w:color w:val="000000"/>
        </w:rPr>
        <w:t xml:space="preserve"> </w:t>
      </w:r>
      <w:r w:rsidRPr="0062535C">
        <w:rPr>
          <w:rFonts w:ascii="Calibri" w:hAnsi="Calibri" w:cs="Calibri"/>
          <w:i/>
          <w:iCs/>
          <w:color w:val="000000"/>
        </w:rPr>
        <w:t>AMA PRA Category 1 Credits™</w:t>
      </w:r>
      <w:r w:rsidRPr="0062535C">
        <w:rPr>
          <w:rFonts w:ascii="Calibri" w:hAnsi="Calibri" w:cs="Calibri"/>
          <w:color w:val="000000"/>
        </w:rPr>
        <w:t>. Physicians should claim only the credit commensurate with the extent of their participation in the activity.</w:t>
      </w:r>
    </w:p>
    <w:p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5.25</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instrText>American Nurses Credentialing Center (ANCC)</w:instrTex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instrText xml:space="preserve">This activity is awarded up to </w:instrText>
      </w:r>
      <w:r w:rsidRPr="0062535C">
        <w:rPr>
          <w:rFonts w:ascii="Calibri" w:hAnsi="Calibri" w:cs="Calibri"/>
          <w:bCs/>
          <w:color w:val="000000"/>
        </w:rPr>
        <w:instrText>5.25</w:instrText>
      </w:r>
      <w:r w:rsidRPr="0062535C">
        <w:rPr>
          <w:rFonts w:ascii="Calibri" w:hAnsi="Calibri" w:cs="Calibri"/>
          <w:bCs/>
          <w:color w:val="000000"/>
        </w:rPr>
        <w:instrText xml:space="preserve"> ANCC contact hours.</w:instrText>
      </w:r>
    </w:p>
    <w:p w:rsidR="00B746E7"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t>American Nurses Credentialing Center (ANCC)</w: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t xml:space="preserve">This activity is awarded up to </w:t>
      </w:r>
      <w:r w:rsidRPr="0062535C">
        <w:rPr>
          <w:rFonts w:ascii="Calibri" w:hAnsi="Calibri" w:cs="Calibri"/>
          <w:bCs/>
          <w:color w:val="000000"/>
        </w:rPr>
        <w:t>5.25</w:t>
      </w:r>
      <w:r w:rsidRPr="0062535C">
        <w:rPr>
          <w:rFonts w:ascii="Calibri" w:hAnsi="Calibri" w:cs="Calibri"/>
          <w:bCs/>
          <w:color w:val="000000"/>
        </w:rPr>
        <w:t xml:space="preserve"> ANCC contact hours.</w:t>
      </w:r>
    </w:p>
    <w:p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fldChar w:fldCharType="end"/>
      </w:r>
      <w:r w:rsidR="00B746E7">
        <w:rPr>
          <w:rFonts w:ascii="Calibri" w:hAnsi="Calibri" w:cs="Calibri"/>
          <w:color w:val="000000"/>
        </w:rPr>
        <w:fldChar w:fldCharType="begin"/>
      </w:r>
      <w:r w:rsidR="00B746E7">
        <w:rPr>
          <w:rFonts w:ascii="Calibri" w:hAnsi="Calibri" w:cs="Calibri"/>
          <w:color w:val="000000"/>
        </w:rPr>
        <w:instrText xml:space="preserve"> IF </w:instrText>
      </w:r>
      <w:r w:rsidR="00B746E7">
        <w:rPr>
          <w:rFonts w:ascii="Calibri" w:hAnsi="Calibri" w:cs="Calibri"/>
          <w:color w:val="000000"/>
        </w:rPr>
        <w:instrText>5.25</w:instrText>
      </w:r>
      <w:r w:rsidR="00B746E7">
        <w:rPr>
          <w:rFonts w:ascii="Calibri" w:hAnsi="Calibri" w:cs="Calibri"/>
          <w:color w:val="000000"/>
        </w:rPr>
        <w:instrText xml:space="preserve"> &gt; 0 "</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b/>
          <w:bCs/>
          <w:color w:val="000000"/>
        </w:rPr>
        <w:instrText>Accreditation Council for Pharmacy Education (ACPE)</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color w:val="000000"/>
        </w:rPr>
        <w:instrText>This activity is eligible for up to</w:instrText>
      </w:r>
      <w:r>
        <w:rPr>
          <w:rFonts w:ascii="Calibri" w:hAnsi="Calibri" w:cs="Calibri"/>
          <w:color w:val="000000"/>
        </w:rPr>
        <w:instrText xml:space="preserve"> </w:instrText>
      </w:r>
      <w:r>
        <w:rPr>
          <w:rFonts w:ascii="Calibri" w:hAnsi="Calibri" w:cs="Calibri"/>
          <w:color w:val="000000"/>
        </w:rPr>
        <w:instrText>5.25</w:instrText>
      </w:r>
      <w:r w:rsidRPr="00B746E7">
        <w:rPr>
          <w:rFonts w:ascii="Calibri" w:hAnsi="Calibri" w:cs="Calibri"/>
          <w:color w:val="000000"/>
        </w:rPr>
        <w:instrText xml:space="preserve"> ACPE contact hours. Information from the participant verification form (which includes your NABP # and month and date of birth) will be uploaded to The Monitor within four weeks of your completion of the activity.</w:instrText>
      </w:r>
    </w:p>
    <w:p w:rsidR="0062535C" w:rsidRPr="0062535C" w:rsidP="0062535C">
      <w:pPr>
        <w:autoSpaceDE w:val="0"/>
        <w:autoSpaceDN w:val="0"/>
        <w:adjustRightInd w:val="0"/>
        <w:contextualSpacing/>
        <w:rPr>
          <w:rFonts w:ascii="Calibri" w:hAnsi="Calibri" w:cs="Calibri"/>
          <w:color w:val="000000"/>
        </w:rPr>
      </w:pPr>
      <w:r>
        <w:rPr>
          <w:rFonts w:ascii="Calibri" w:hAnsi="Calibri" w:cs="Calibri"/>
          <w:color w:val="000000"/>
        </w:rPr>
        <w:instrText xml:space="preserve">" "" </w:instrText>
      </w:r>
      <w:r>
        <w:rPr>
          <w:rFonts w:ascii="Calibri" w:hAnsi="Calibri" w:cs="Calibri"/>
          <w:color w:val="000000"/>
        </w:rPr>
        <w:fldChar w:fldCharType="separate"/>
      </w:r>
    </w:p>
    <w:p w:rsidR="00B746E7" w:rsidP="0062535C">
      <w:pPr>
        <w:autoSpaceDE w:val="0"/>
        <w:autoSpaceDN w:val="0"/>
        <w:adjustRightInd w:val="0"/>
        <w:contextualSpacing/>
        <w:rPr>
          <w:rFonts w:ascii="Calibri" w:hAnsi="Calibri" w:cs="Calibri"/>
          <w:color w:val="000000"/>
        </w:rPr>
      </w:pPr>
      <w:r w:rsidRPr="00B746E7">
        <w:rPr>
          <w:rFonts w:ascii="Calibri" w:hAnsi="Calibri" w:cs="Calibri"/>
          <w:b/>
          <w:bCs/>
          <w:color w:val="000000"/>
        </w:rPr>
        <w:t>Accreditation Council for Pharmacy Education (ACPE)</w:t>
      </w:r>
    </w:p>
    <w:p w:rsidR="00B746E7" w:rsidP="0062535C">
      <w:pPr>
        <w:autoSpaceDE w:val="0"/>
        <w:autoSpaceDN w:val="0"/>
        <w:adjustRightInd w:val="0"/>
        <w:contextualSpacing/>
        <w:rPr>
          <w:rFonts w:ascii="Calibri" w:hAnsi="Calibri" w:cs="Calibri"/>
          <w:color w:val="000000"/>
        </w:rPr>
      </w:pPr>
      <w:r w:rsidRPr="00B746E7">
        <w:rPr>
          <w:rFonts w:ascii="Calibri" w:hAnsi="Calibri" w:cs="Calibri"/>
          <w:color w:val="000000"/>
        </w:rPr>
        <w:t>This activity is eligible for up to</w:t>
      </w:r>
      <w:r>
        <w:rPr>
          <w:rFonts w:ascii="Calibri" w:hAnsi="Calibri" w:cs="Calibri"/>
          <w:color w:val="000000"/>
        </w:rPr>
        <w:t xml:space="preserve"> </w:t>
      </w:r>
      <w:r>
        <w:rPr>
          <w:rFonts w:ascii="Calibri" w:hAnsi="Calibri" w:cs="Calibri"/>
          <w:color w:val="000000"/>
        </w:rPr>
        <w:t>5.25</w:t>
      </w:r>
      <w:r w:rsidRPr="00B746E7">
        <w:rPr>
          <w:rFonts w:ascii="Calibri" w:hAnsi="Calibri" w:cs="Calibri"/>
          <w:color w:val="000000"/>
        </w:rPr>
        <w:t xml:space="preserve"> ACPE contact hours. Information from the participant verification form (which includes your NABP # and month and date of birth) will be uploaded to The Monitor within four weeks of your completion of the activity.</w:t>
      </w:r>
    </w:p>
    <w:p w:rsidP="0062535C">
      <w:pPr>
        <w:autoSpaceDE w:val="0"/>
        <w:autoSpaceDN w:val="0"/>
        <w:adjustRightInd w:val="0"/>
        <w:contextualSpacing/>
        <w:rPr>
          <w:rFonts w:ascii="Calibri" w:hAnsi="Calibri" w:cs="Calibri"/>
          <w:color w:val="000000"/>
        </w:rPr>
      </w:pPr>
      <w:r>
        <w:rPr>
          <w:rFonts w:ascii="Calibri" w:hAnsi="Calibri" w:cs="Calibri"/>
          <w:color w:val="000000"/>
        </w:rPr>
        <w:fldChar w:fldCharType="end"/>
      </w:r>
      <w:r w:rsidRPr="0062535C" w:rsidR="0062535C">
        <w:rPr>
          <w:rFonts w:ascii="Calibri" w:hAnsi="Calibri" w:cs="Calibri"/>
          <w:color w:val="000000"/>
        </w:rPr>
        <w:fldChar w:fldCharType="begin"/>
      </w:r>
      <w:r w:rsidRPr="0062535C" w:rsid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sid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Board of Social Work</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Interprofessional Continuing Education has been approved by the Minnesota Board of Social Work as a CE Provider. This activity is offered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MNSWHoursMax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continuing education hours.</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American Academy of Family Physicians (AAFP)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Live activity, Title </w:instrText>
      </w:r>
      <w:r w:rsidRPr="0062535C">
        <w:rPr>
          <w:rFonts w:ascii="Calibri" w:hAnsi="Calibri" w:cs="Calibri"/>
          <w:color w:val="000000"/>
        </w:rPr>
        <w:fldChar w:fldCharType="begin"/>
      </w:r>
      <w:r w:rsidRPr="0062535C">
        <w:rPr>
          <w:rFonts w:ascii="Calibri" w:hAnsi="Calibri" w:cs="Calibri"/>
          <w:color w:val="000000"/>
        </w:rPr>
        <w:instrText xml:space="preserve"> MERGEFIELD EventName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with a beginning date of </w:instrText>
      </w:r>
      <w:r w:rsidRPr="0062535C">
        <w:rPr>
          <w:rFonts w:ascii="Calibri" w:hAnsi="Calibri" w:cs="Calibri"/>
          <w:color w:val="000000"/>
        </w:rPr>
        <w:fldChar w:fldCharType="begin"/>
      </w:r>
      <w:r w:rsidRPr="0062535C">
        <w:rPr>
          <w:rFonts w:ascii="Calibri" w:hAnsi="Calibri" w:cs="Calibri"/>
          <w:color w:val="000000"/>
        </w:rPr>
        <w:instrText xml:space="preserve"> MERGEFIELD EventDate \@ "MM/dd/yyyy"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has been reviewed and is acceptable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AAFPHoursMax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Prescribed credit(s) by the American Academy of Family Physicians.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Board of Certification for the Athletic Trainer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Office of Continuing Professional Development (BOC# P651) is approved by the Board of Certification, Inc. to provide continuing education for Certified Athletic Trainers. This program is eligible for a maximum of </w:instrText>
      </w:r>
      <w:r w:rsidRPr="0062535C">
        <w:rPr>
          <w:rFonts w:ascii="Calibri" w:hAnsi="Calibri" w:cs="Calibri"/>
          <w:color w:val="000000"/>
        </w:rPr>
        <w:fldChar w:fldCharType="begin"/>
      </w:r>
      <w:r w:rsidRPr="0062535C">
        <w:rPr>
          <w:rFonts w:ascii="Calibri" w:hAnsi="Calibri" w:cs="Calibri"/>
          <w:color w:val="000000"/>
        </w:rPr>
        <w:instrText xml:space="preserve"> MERGEFIELD BCATHoursMax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Category A hours/CEUs. ATs should claim only those hours actually spent in the educational program.</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State Board of Continuing Legal Education</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activity has been approved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CLEHoursMax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Standard Hours by the Minnesota Board of Continuing Legal Education.</w:instrText>
      </w:r>
      <w:r w:rsidRPr="0062535C">
        <w:rPr>
          <w:rFonts w:ascii="Calibri" w:hAnsi="Calibri" w:cs="Calibri"/>
          <w:color w:val="000000"/>
        </w:rPr>
        <w:fldChar w:fldCharType="begin"/>
      </w:r>
      <w:r w:rsidRPr="0062535C">
        <w:rPr>
          <w:rFonts w:ascii="Calibri" w:hAnsi="Calibri" w:cs="Calibri"/>
          <w:color w:val="000000"/>
        </w:rPr>
        <w:instrText xml:space="preserve"> IF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&lt;&gt; "" "Activity code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Florida Board of Clinical Laboratory Personnel</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The University of Minnesota Medical School, Office of Continuing Professional Development has been approved by the Florida Board of Clinical Laboratory Personnel, CE Provider #50-21144.  This activity has been approved by the Florida Board of Clinical Laboratory Personnel, CE Broker Trackin</w:instrText>
      </w:r>
      <w:r>
        <w:rPr>
          <w:rFonts w:ascii="Calibri" w:hAnsi="Calibri" w:cs="Calibri"/>
          <w:color w:val="000000"/>
        </w:rPr>
        <w:instrText>g</w:instrText>
      </w:r>
      <w:r w:rsidRPr="00C26667">
        <w:rPr>
          <w:rFonts w:ascii="Calibri" w:hAnsi="Calibri" w:cs="Calibri"/>
          <w:color w:val="000000"/>
        </w:rPr>
        <w:instrText xml:space="preserve">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r w:rsidRPr="00C26667">
        <w:rPr>
          <w:rFonts w:ascii="Calibri" w:hAnsi="Calibri" w:cs="Calibri"/>
          <w:color w:val="000000"/>
        </w:rPr>
        <w:instrText xml:space="preserve"> and will offer </w:instrText>
      </w:r>
      <w:r w:rsidRPr="00C26667">
        <w:rPr>
          <w:rFonts w:ascii="Calibri" w:hAnsi="Calibri" w:cs="Calibri"/>
          <w:color w:val="000000"/>
        </w:rPr>
        <w:fldChar w:fldCharType="begin"/>
      </w:r>
      <w:r w:rsidRPr="00C26667">
        <w:rPr>
          <w:rFonts w:ascii="Calibri" w:hAnsi="Calibri" w:cs="Calibri"/>
          <w:color w:val="000000"/>
        </w:rPr>
        <w:instrText xml:space="preserve"> MERGEFIELD FBCLHoursMax \* MERGEFORMAT </w:instrText>
      </w:r>
      <w:r w:rsidRPr="00C26667">
        <w:rPr>
          <w:rFonts w:ascii="Calibri" w:hAnsi="Calibri" w:cs="Calibri"/>
          <w:color w:val="000000"/>
        </w:rPr>
        <w:fldChar w:fldCharType="separate"/>
      </w:r>
      <w:r w:rsidRPr="00C26667">
        <w:rPr>
          <w:rFonts w:ascii="Calibri" w:hAnsi="Calibri" w:cs="Calibri"/>
          <w:noProof/>
          <w:color w:val="000000"/>
        </w:rPr>
        <w:instrText>«FBCLHoursMax»</w:instrText>
      </w:r>
      <w:r w:rsidRPr="00C26667">
        <w:rPr>
          <w:rFonts w:ascii="Calibri" w:hAnsi="Calibri" w:cs="Calibri"/>
          <w:color w:val="000000"/>
        </w:rPr>
        <w:fldChar w:fldCharType="end"/>
      </w:r>
      <w:r w:rsidRPr="00C26667">
        <w:rPr>
          <w:rFonts w:ascii="Calibri" w:hAnsi="Calibri" w:cs="Calibri"/>
          <w:color w:val="000000"/>
        </w:rPr>
        <w:instrText xml:space="preserve"> hours of continuing education.</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State Board of Marriage and Family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MFTHoursMax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«MFTHoursMax»</w:instrText>
      </w:r>
      <w:r w:rsidRPr="00C26667">
        <w:rPr>
          <w:rFonts w:ascii="Calibri" w:hAnsi="Calibri" w:cs="Calibri"/>
          <w:color w:val="000000"/>
        </w:rPr>
        <w:fldChar w:fldCharType="end"/>
      </w:r>
      <w:r w:rsidRPr="00C26667">
        <w:rPr>
          <w:rFonts w:ascii="Calibri" w:hAnsi="Calibri" w:cs="Calibri"/>
          <w:color w:val="000000"/>
        </w:rPr>
        <w:instrText xml:space="preserve"> hours by the Minnesota Board of Marriage and Family Therapy.  Board Approval Number </w:instrText>
      </w:r>
      <w:r w:rsidRPr="00C26667">
        <w:rPr>
          <w:rFonts w:ascii="Calibri" w:hAnsi="Calibri" w:cs="Calibri"/>
          <w:color w:val="000000"/>
        </w:rPr>
        <w:fldChar w:fldCharType="begin"/>
      </w:r>
      <w:r w:rsidRPr="00C26667">
        <w:rPr>
          <w:rFonts w:ascii="Calibri" w:hAnsi="Calibri" w:cs="Calibri"/>
          <w:color w:val="000000"/>
        </w:rPr>
        <w:instrText xml:space="preserve"> MERGEFIELD MNMFT \* MERGEFORMAT </w:instrText>
      </w:r>
      <w:r w:rsidRPr="00C26667">
        <w:rPr>
          <w:rFonts w:ascii="Calibri" w:hAnsi="Calibri" w:cs="Calibri"/>
          <w:color w:val="000000"/>
        </w:rPr>
        <w:fldChar w:fldCharType="separate"/>
      </w:r>
      <w:r w:rsidRPr="00C26667">
        <w:rPr>
          <w:rFonts w:ascii="Calibri" w:hAnsi="Calibri" w:cs="Calibri"/>
          <w:noProof/>
          <w:color w:val="000000"/>
        </w:rPr>
        <w:instrText>«MNMFT»</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LADCHoursClaimed \* MERGEFORMAT </w:instrText>
      </w:r>
      <w:r w:rsidRPr="00C26667">
        <w:rPr>
          <w:rFonts w:ascii="Calibri" w:hAnsi="Calibri" w:cs="Calibri"/>
          <w:color w:val="000000"/>
        </w:rPr>
        <w:fldChar w:fldCharType="separate"/>
      </w:r>
      <w:r w:rsidRPr="00C26667">
        <w:rPr>
          <w:rFonts w:ascii="Calibri" w:hAnsi="Calibri" w:cs="Calibri"/>
          <w:noProof/>
          <w:color w:val="000000"/>
        </w:rPr>
        <w:instrText>«LADCHoursClaimed»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education hours for licensed alcohol and drug counselors (LADC).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LPCCHoursClaimed \* MERGEFORMAT </w:instrText>
      </w:r>
      <w:r w:rsidRPr="00C26667">
        <w:rPr>
          <w:rFonts w:ascii="Calibri" w:hAnsi="Calibri" w:cs="Calibri"/>
          <w:color w:val="000000"/>
        </w:rPr>
        <w:fldChar w:fldCharType="separate"/>
      </w:r>
      <w:r w:rsidRPr="00C26667">
        <w:rPr>
          <w:rFonts w:ascii="Calibri" w:hAnsi="Calibri" w:cs="Calibri"/>
          <w:noProof/>
          <w:color w:val="000000"/>
        </w:rPr>
        <w:instrText>«LPCCHoursClaimed»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educaiton hours for licensed professional counselors and licensed professional clinical counselors (LPC/LPCC).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Peace Officer Standards and Training</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MPOSTHoursMax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«MPOSTHoursMax»</w:instrText>
      </w:r>
      <w:r w:rsidRPr="00C26667">
        <w:rPr>
          <w:rFonts w:ascii="Calibri" w:hAnsi="Calibri" w:cs="Calibri"/>
          <w:color w:val="000000"/>
        </w:rPr>
        <w:fldChar w:fldCharType="end"/>
      </w:r>
      <w:r w:rsidRPr="00C26667">
        <w:rPr>
          <w:rFonts w:ascii="Calibri" w:hAnsi="Calibri" w:cs="Calibri"/>
          <w:color w:val="000000"/>
        </w:rPr>
        <w:instrText xml:space="preserve"> Credits by the Minnesota Board of Peace Officers Standards and Training.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Dietetics and Nutrition Practice</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DIETHoursMax \* MERGEFORMAT </w:instrText>
      </w:r>
      <w:r w:rsidRPr="00C26667">
        <w:rPr>
          <w:rFonts w:ascii="Calibri" w:hAnsi="Calibri" w:cs="Calibri"/>
          <w:color w:val="000000"/>
        </w:rPr>
        <w:fldChar w:fldCharType="separate"/>
      </w:r>
      <w:r w:rsidRPr="00C26667">
        <w:rPr>
          <w:rFonts w:ascii="Calibri" w:hAnsi="Calibri" w:cs="Calibri"/>
          <w:noProof/>
          <w:color w:val="000000"/>
        </w:rPr>
        <w:instrText>«DIETHoursMax»</w:instrText>
      </w:r>
      <w:r w:rsidRPr="00C26667">
        <w:rPr>
          <w:rFonts w:ascii="Calibri" w:hAnsi="Calibri" w:cs="Calibri"/>
          <w:color w:val="000000"/>
        </w:rPr>
        <w:fldChar w:fldCharType="end"/>
      </w:r>
      <w:r w:rsidRPr="00C26667">
        <w:rPr>
          <w:rFonts w:ascii="Calibri" w:hAnsi="Calibri" w:cs="Calibri"/>
          <w:color w:val="000000"/>
        </w:rPr>
        <w:instrText xml:space="preserve"> Credit Hours by the Minnesota Board of Dietetic and Nutrition Practice.</w:instrText>
      </w:r>
    </w:p>
    <w:p w:rsidR="00C611F7" w:rsidP="00C611F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p>
    <w:p w:rsidR="00B5749B" w:rsidP="00C26667">
      <w:pPr>
        <w:rPr>
          <w:rFonts w:ascii="Calibri" w:hAnsi="Calibri" w:cs="Calibri"/>
          <w:color w:val="000000"/>
        </w:rPr>
      </w:pPr>
    </w:p>
    <w:p w:rsidR="00B5749B" w:rsidP="00B5749B">
      <w:pPr>
        <w:rPr>
          <w:rFonts w:ascii="Calibri" w:hAnsi="Calibri" w:cs="Calibri"/>
          <w:b/>
          <w:bCs/>
          <w:color w:val="000000"/>
        </w:rPr>
      </w:pPr>
      <w:r>
        <w:rPr>
          <w:rFonts w:ascii="Calibri" w:hAnsi="Calibri" w:cs="Calibri"/>
          <w:b/>
          <w:bCs/>
          <w:color w:val="000000"/>
        </w:rPr>
        <w:t>Other Healthcare Professionals</w:t>
      </w:r>
    </w:p>
    <w:p w:rsidR="00B5749B" w:rsidP="00B5749B">
      <w:pPr>
        <w:rPr>
          <w:rFonts w:ascii="Calibri" w:hAnsi="Calibri" w:cs="Calibri"/>
          <w:color w:val="000000"/>
        </w:rPr>
      </w:pPr>
      <w:r>
        <w:rPr>
          <w:rFonts w:ascii="Calibri" w:hAnsi="Calibri" w:cs="Calibri"/>
          <w:color w:val="000000"/>
        </w:rPr>
        <w:t>Other healthcare professionals who participate in this CE activity may submit their statement of participation to their appropriate accrediting organizations or state boards for consideration of credit.  The participant is responsible for determining whether this activity meets the requirements for acceptable continuing education.</w:t>
      </w:r>
    </w:p>
    <w:p w:rsidR="00B5749B" w:rsidRPr="00B5749B" w:rsidP="00B5749B">
      <w:pPr>
        <w:rPr>
          <w:rFonts w:ascii="Calibri" w:hAnsi="Calibri" w:cs="Calibri"/>
          <w:color w:val="000000"/>
        </w:rPr>
      </w:pPr>
    </w:p>
    <w:p w:rsidR="00561B2E" w:rsidRPr="003A3364" w:rsidP="0062535C">
      <w:pPr>
        <w:spacing w:after="120"/>
        <w:rPr>
          <w:rFonts w:ascii="Calibri" w:hAnsi="Calibri"/>
          <w:b/>
          <w:i/>
        </w:rPr>
      </w:pPr>
      <w:r w:rsidRPr="003A3CD9">
        <w:rPr>
          <w:rFonts w:ascii="Calibri" w:hAnsi="Calibri"/>
          <w:b/>
          <w:i/>
        </w:rPr>
        <w:t>Disclosure of Financial Relationships:</w:t>
      </w:r>
    </w:p>
    <w:p w:rsidR="00561B2E" w:rsidRPr="003A3CD9" w:rsidP="00561B2E">
      <w:pPr>
        <w:rPr>
          <w:rFonts w:ascii="Calibri" w:hAnsi="Calibri"/>
          <w:i/>
        </w:rPr>
      </w:pPr>
      <w:r>
        <w:rPr>
          <w:rFonts w:ascii="Calibri" w:hAnsi="Calibri"/>
          <w:i/>
        </w:rPr>
        <w:t xml:space="preserve">The planners, </w:t>
      </w:r>
      <w:r w:rsidRPr="003A3CD9">
        <w:rPr>
          <w:rFonts w:ascii="Calibri" w:hAnsi="Calibri"/>
          <w:i/>
        </w:rPr>
        <w:t>moderators</w:t>
      </w:r>
      <w:r>
        <w:rPr>
          <w:rFonts w:ascii="Calibri" w:hAnsi="Calibri"/>
          <w:i/>
        </w:rPr>
        <w:t xml:space="preserve"> or speakers</w:t>
      </w:r>
      <w:r w:rsidRPr="003A3CD9">
        <w:rPr>
          <w:rFonts w:ascii="Calibri" w:hAnsi="Calibri"/>
          <w:i/>
        </w:rPr>
        <w:t xml:space="preserve"> have the following financial relationship(s) with commercial interests to disclose:</w:t>
      </w:r>
    </w:p>
    <w:p w:rsidR="00561B2E" w:rsidRPr="00422F56" w:rsidP="00561B2E">
      <w:pPr>
        <w:rPr>
          <w:rFonts w:ascii="Calibri" w:hAnsi="Calibri"/>
          <w:i/>
        </w:rPr>
      </w:pPr>
      <w:r>
        <w:rPr>
          <w:rFonts w:ascii="Calibri" w:hAnsi="Calibri"/>
          <w:i/>
        </w:rPr>
        <w:tab/>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Lynfield,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E Kline, MD, MPH, Professor of Medicine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Craig J Bierle,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N Danila, PhD,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R Harrison,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Stacy Holzbauer, DVM,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Zeke J McKinney, MD, MPH, MHI, FACOEM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William F Pomputius III,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Radha Rajasingham,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Romero,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Wendy M 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Ryan W Stevens, PharmD, BCIDP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Thompson,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Paschalis Vergidis,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Lynn Bahta, BSN, MPH, CPH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Dimitri Drekonja,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R. Schleiss,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Fee-Moderna Vaccines - 11/01/2021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Kimberly Varejcka Boeser,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Pharmacist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Pritish K Tosh,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Abinash Virk,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- 09/08/2021</w:t>
            </w:r>
          </w:p>
        </w:tc>
      </w:tr>
    </w:tbl>
    <w:p>
      <w:pPr>
        <w:bidi w:val="0"/>
        <w:spacing w:after="280" w:afterAutospacing="1"/>
        <w:rPr>
          <w:rtl w:val="0"/>
        </w:rPr>
      </w:pPr>
      <w:r w:rsidRPr="003A3CD9">
        <w:rPr>
          <w:rFonts w:ascii="Calibri" w:hAnsi="Calibri"/>
          <w:i/>
        </w:rPr>
        <w:tab/>
      </w:r>
    </w:p>
    <w:p w:rsidR="00561B2E" w:rsidRPr="003A3CD9" w:rsidP="00561B2E">
      <w:pPr>
        <w:rPr>
          <w:rFonts w:ascii="Calibri" w:hAnsi="Calibri"/>
        </w:rPr>
      </w:pPr>
    </w:p>
    <w:sectPr w:rsidSect="00561B2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B2E" w:rsidP="0062535C">
    <w:pPr>
      <w:pStyle w:val="Heade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27832" cy="210312"/>
          <wp:effectExtent l="0" t="0" r="0" b="5715"/>
          <wp:wrapNone/>
          <wp:docPr id="4" name="Picture 11" descr="wdmk-8C1919-lg"/>
          <wp:cNvGraphicFramePr/>
          <a:graphic xmlns:a="http://schemas.openxmlformats.org/drawingml/2006/main">
            <a:graphicData uri="http://schemas.openxmlformats.org/drawingml/2006/picture">
              <pic:pic xmlns:pic="http://schemas.openxmlformats.org/drawingml/2006/picture">
                <pic:nvPicPr>
                  <pic:cNvPr id="4" name="Picture 11" descr="wdmk-8C1919-lg"/>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227832" cy="210312"/>
                  </a:xfrm>
                  <a:prstGeom prst="rect">
                    <a:avLst/>
                  </a:prstGeom>
                  <a:noFill/>
                  <a:ln>
                    <a:noFill/>
                  </a:ln>
                </pic:spPr>
              </pic:pic>
            </a:graphicData>
          </a:graphic>
        </wp:anchor>
      </w:drawing>
    </w:r>
  </w:p>
  <w:p w:rsidR="0056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embedSystemFonts/>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Tyler Browne</cp:lastModifiedBy>
  <cp:revision>2</cp:revision>
  <dcterms:created xsi:type="dcterms:W3CDTF">2021-04-28T14:22:00Z</dcterms:created>
  <dcterms:modified xsi:type="dcterms:W3CDTF">2021-04-28T14:22:00Z</dcterms:modified>
</cp:coreProperties>
</file>